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7D13" w14:textId="015AA988" w:rsidR="00855908" w:rsidRPr="00855908" w:rsidRDefault="00855908" w:rsidP="00855908">
      <w:pPr>
        <w:shd w:val="clear" w:color="auto" w:fill="FFFFFF"/>
        <w:spacing w:after="150" w:line="357" w:lineRule="atLeast"/>
        <w:rPr>
          <w:rFonts w:ascii="Montserrat" w:hAnsi="Montserrat" w:cs="Times New Roman"/>
          <w:b w:val="0"/>
          <w:color w:val="7A7A7A"/>
          <w:sz w:val="21"/>
          <w:szCs w:val="21"/>
        </w:rPr>
      </w:pPr>
      <w:proofErr w:type="spellStart"/>
      <w:r>
        <w:rPr>
          <w:rFonts w:ascii="Montserrat" w:hAnsi="Montserrat" w:cs="Times New Roman"/>
          <w:b w:val="0"/>
          <w:color w:val="7A7A7A"/>
          <w:sz w:val="21"/>
          <w:szCs w:val="21"/>
        </w:rPr>
        <w:t>Careerchat</w:t>
      </w:r>
      <w:proofErr w:type="spellEnd"/>
      <w:r>
        <w:rPr>
          <w:rFonts w:ascii="Montserrat" w:hAnsi="Montserrat" w:cs="Times New Roman"/>
          <w:b w:val="0"/>
          <w:color w:val="7A7A7A"/>
          <w:sz w:val="21"/>
          <w:szCs w:val="21"/>
        </w:rPr>
        <w:t xml:space="preserve">(UK) </w:t>
      </w:r>
      <w:r w:rsidRPr="00855908">
        <w:rPr>
          <w:rFonts w:ascii="Montserrat" w:hAnsi="Montserrat" w:cs="Times New Roman"/>
          <w:b w:val="0"/>
          <w:color w:val="7A7A7A"/>
          <w:sz w:val="21"/>
          <w:szCs w:val="21"/>
        </w:rPr>
        <w:t xml:space="preserve">has a Duty of Care to Clients, Colleagues, Organisations, </w:t>
      </w:r>
      <w:proofErr w:type="gramStart"/>
      <w:r w:rsidRPr="00855908">
        <w:rPr>
          <w:rFonts w:ascii="Montserrat" w:hAnsi="Montserrat" w:cs="Times New Roman"/>
          <w:b w:val="0"/>
          <w:color w:val="7A7A7A"/>
          <w:sz w:val="21"/>
          <w:szCs w:val="21"/>
        </w:rPr>
        <w:t>Associates</w:t>
      </w:r>
      <w:proofErr w:type="gramEnd"/>
      <w:r w:rsidRPr="00855908">
        <w:rPr>
          <w:rFonts w:ascii="Montserrat" w:hAnsi="Montserrat" w:cs="Times New Roman"/>
          <w:b w:val="0"/>
          <w:color w:val="7A7A7A"/>
          <w:sz w:val="21"/>
          <w:szCs w:val="21"/>
        </w:rPr>
        <w:t xml:space="preserve"> and contractors. Associates and contractors have a duty of care and are expected always to act in the best interests of clients of </w:t>
      </w:r>
      <w:proofErr w:type="spellStart"/>
      <w:r>
        <w:rPr>
          <w:rFonts w:ascii="Montserrat" w:hAnsi="Montserrat" w:cs="Times New Roman"/>
          <w:b w:val="0"/>
          <w:color w:val="7A7A7A"/>
          <w:sz w:val="21"/>
          <w:szCs w:val="21"/>
        </w:rPr>
        <w:t>CareerChat</w:t>
      </w:r>
      <w:proofErr w:type="spellEnd"/>
      <w:r>
        <w:rPr>
          <w:rFonts w:ascii="Montserrat" w:hAnsi="Montserrat" w:cs="Times New Roman"/>
          <w:b w:val="0"/>
          <w:color w:val="7A7A7A"/>
          <w:sz w:val="21"/>
          <w:szCs w:val="21"/>
        </w:rPr>
        <w:t>(UK)</w:t>
      </w:r>
      <w:r w:rsidRPr="00855908">
        <w:rPr>
          <w:rFonts w:ascii="Montserrat" w:hAnsi="Montserrat" w:cs="Times New Roman"/>
          <w:b w:val="0"/>
          <w:color w:val="7A7A7A"/>
          <w:sz w:val="21"/>
          <w:szCs w:val="21"/>
        </w:rPr>
        <w:t>.</w:t>
      </w:r>
    </w:p>
    <w:p w14:paraId="06F4F635" w14:textId="76F60F90" w:rsidR="00855908" w:rsidRPr="00855908" w:rsidRDefault="00855908" w:rsidP="00855908">
      <w:pPr>
        <w:shd w:val="clear" w:color="auto" w:fill="FFFFFF"/>
        <w:spacing w:after="150" w:line="357" w:lineRule="atLeast"/>
        <w:rPr>
          <w:rFonts w:ascii="Montserrat" w:hAnsi="Montserrat" w:cs="Times New Roman"/>
          <w:b w:val="0"/>
          <w:color w:val="7A7A7A"/>
          <w:sz w:val="21"/>
          <w:szCs w:val="21"/>
        </w:rPr>
      </w:pPr>
      <w:r w:rsidRPr="00855908">
        <w:rPr>
          <w:rFonts w:ascii="Montserrat" w:hAnsi="Montserrat" w:cs="Times New Roman"/>
          <w:b w:val="0"/>
          <w:color w:val="7A7A7A"/>
          <w:sz w:val="21"/>
          <w:szCs w:val="21"/>
        </w:rPr>
        <w:t xml:space="preserve">Associates and contractors must develop and maintain professional and supportive working relationships with colleagues both inside and external to their own organisation and respect the contributions of other associates or contractors working on behalf of </w:t>
      </w:r>
      <w:proofErr w:type="spellStart"/>
      <w:r>
        <w:rPr>
          <w:rFonts w:ascii="Montserrat" w:hAnsi="Montserrat" w:cs="Times New Roman"/>
          <w:b w:val="0"/>
          <w:color w:val="7A7A7A"/>
          <w:sz w:val="21"/>
          <w:szCs w:val="21"/>
        </w:rPr>
        <w:t>CareerChat</w:t>
      </w:r>
      <w:proofErr w:type="spellEnd"/>
      <w:r>
        <w:rPr>
          <w:rFonts w:ascii="Montserrat" w:hAnsi="Montserrat" w:cs="Times New Roman"/>
          <w:b w:val="0"/>
          <w:color w:val="7A7A7A"/>
          <w:sz w:val="21"/>
          <w:szCs w:val="21"/>
        </w:rPr>
        <w:t>(UK)</w:t>
      </w:r>
      <w:r w:rsidRPr="00855908">
        <w:rPr>
          <w:rFonts w:ascii="Montserrat" w:hAnsi="Montserrat" w:cs="Times New Roman"/>
          <w:b w:val="0"/>
          <w:color w:val="7A7A7A"/>
          <w:sz w:val="21"/>
          <w:szCs w:val="21"/>
        </w:rPr>
        <w:t>.</w:t>
      </w:r>
    </w:p>
    <w:p w14:paraId="7E95FA7C" w14:textId="5808CA87" w:rsidR="00855908" w:rsidRPr="00855908" w:rsidRDefault="00855908" w:rsidP="00855908">
      <w:pPr>
        <w:shd w:val="clear" w:color="auto" w:fill="FFFFFF"/>
        <w:spacing w:after="150" w:line="357" w:lineRule="atLeast"/>
        <w:rPr>
          <w:rFonts w:ascii="Montserrat" w:hAnsi="Montserrat" w:cs="Times New Roman"/>
          <w:b w:val="0"/>
          <w:color w:val="7A7A7A"/>
          <w:sz w:val="21"/>
          <w:szCs w:val="21"/>
        </w:rPr>
      </w:pPr>
      <w:proofErr w:type="spellStart"/>
      <w:r>
        <w:rPr>
          <w:rFonts w:ascii="Montserrat" w:hAnsi="Montserrat" w:cs="Times New Roman"/>
          <w:b w:val="0"/>
          <w:color w:val="7A7A7A"/>
          <w:sz w:val="21"/>
          <w:szCs w:val="21"/>
        </w:rPr>
        <w:t>CareerChat</w:t>
      </w:r>
      <w:proofErr w:type="spellEnd"/>
      <w:r>
        <w:rPr>
          <w:rFonts w:ascii="Montserrat" w:hAnsi="Montserrat" w:cs="Times New Roman"/>
          <w:b w:val="0"/>
          <w:color w:val="7A7A7A"/>
          <w:sz w:val="21"/>
          <w:szCs w:val="21"/>
        </w:rPr>
        <w:t>(UK)</w:t>
      </w:r>
      <w:r w:rsidRPr="00855908">
        <w:rPr>
          <w:rFonts w:ascii="Montserrat" w:hAnsi="Montserrat" w:cs="Times New Roman"/>
          <w:b w:val="0"/>
          <w:color w:val="7A7A7A"/>
          <w:sz w:val="21"/>
          <w:szCs w:val="21"/>
        </w:rPr>
        <w:t xml:space="preserve"> are members of The British Evaluation Research Association (BERA), The UK Evaluation Society (UKES) and the Career Development Institute (CDI). We endeavour to uphold the highest professional standards and to adhere to the </w:t>
      </w:r>
      <w:hyperlink r:id="rId5" w:history="1">
        <w:r w:rsidRPr="00855908">
          <w:rPr>
            <w:rFonts w:ascii="Montserrat" w:hAnsi="Montserrat" w:cs="Times New Roman"/>
            <w:b w:val="0"/>
            <w:color w:val="169F9B"/>
            <w:sz w:val="21"/>
            <w:szCs w:val="21"/>
            <w:u w:val="single"/>
          </w:rPr>
          <w:t>CDI Code of Ethics</w:t>
        </w:r>
      </w:hyperlink>
      <w:r w:rsidRPr="00855908">
        <w:rPr>
          <w:rFonts w:ascii="Montserrat" w:hAnsi="Montserrat" w:cs="Times New Roman"/>
          <w:b w:val="0"/>
          <w:color w:val="7A7A7A"/>
          <w:sz w:val="21"/>
          <w:szCs w:val="21"/>
        </w:rPr>
        <w:t>, the </w:t>
      </w:r>
      <w:hyperlink r:id="rId6" w:history="1">
        <w:r w:rsidRPr="00855908">
          <w:rPr>
            <w:rFonts w:ascii="Montserrat" w:hAnsi="Montserrat" w:cs="Times New Roman"/>
            <w:b w:val="0"/>
            <w:color w:val="169F9B"/>
            <w:sz w:val="21"/>
            <w:szCs w:val="21"/>
            <w:u w:val="single"/>
          </w:rPr>
          <w:t>BERA “Ethical Guidelines for Education Research</w:t>
        </w:r>
      </w:hyperlink>
      <w:r w:rsidRPr="00855908">
        <w:rPr>
          <w:rFonts w:ascii="Montserrat" w:hAnsi="Montserrat" w:cs="Times New Roman"/>
          <w:b w:val="0"/>
          <w:color w:val="7A7A7A"/>
          <w:sz w:val="21"/>
          <w:szCs w:val="21"/>
        </w:rPr>
        <w:t>” and the 8 principles as set out by the UKES in their “</w:t>
      </w:r>
      <w:hyperlink r:id="rId7" w:history="1">
        <w:r w:rsidRPr="00855908">
          <w:rPr>
            <w:rFonts w:ascii="Montserrat" w:hAnsi="Montserrat" w:cs="Times New Roman"/>
            <w:b w:val="0"/>
            <w:color w:val="169F9B"/>
            <w:sz w:val="21"/>
            <w:szCs w:val="21"/>
            <w:u w:val="single"/>
          </w:rPr>
          <w:t>Society Guidelines for Good Practice in Evaluation</w:t>
        </w:r>
      </w:hyperlink>
      <w:r w:rsidRPr="00855908">
        <w:rPr>
          <w:rFonts w:ascii="Montserrat" w:hAnsi="Montserrat" w:cs="Times New Roman"/>
          <w:b w:val="0"/>
          <w:color w:val="7A7A7A"/>
          <w:sz w:val="21"/>
          <w:szCs w:val="21"/>
        </w:rPr>
        <w:t>”.</w:t>
      </w:r>
    </w:p>
    <w:p w14:paraId="5AB75FD4" w14:textId="77777777" w:rsidR="00855908" w:rsidRPr="00855908" w:rsidRDefault="00855908" w:rsidP="00855908">
      <w:pPr>
        <w:numPr>
          <w:ilvl w:val="0"/>
          <w:numId w:val="1"/>
        </w:numPr>
        <w:shd w:val="clear" w:color="auto" w:fill="FFFFFF"/>
        <w:spacing w:before="100" w:beforeAutospacing="1" w:after="100" w:afterAutospacing="1" w:line="336" w:lineRule="atLeast"/>
        <w:rPr>
          <w:rFonts w:ascii="Montserrat" w:hAnsi="Montserrat" w:cs="Times New Roman"/>
          <w:b w:val="0"/>
          <w:color w:val="7A7A7A"/>
          <w:sz w:val="21"/>
          <w:szCs w:val="21"/>
        </w:rPr>
      </w:pPr>
      <w:r w:rsidRPr="00855908">
        <w:rPr>
          <w:rFonts w:ascii="Montserrat" w:hAnsi="Montserrat" w:cs="Times New Roman"/>
          <w:bCs/>
          <w:color w:val="7A7A7A"/>
          <w:sz w:val="21"/>
          <w:szCs w:val="21"/>
        </w:rPr>
        <w:t>Clarity</w:t>
      </w:r>
      <w:r w:rsidRPr="00855908">
        <w:rPr>
          <w:rFonts w:ascii="Montserrat" w:hAnsi="Montserrat" w:cs="Times New Roman"/>
          <w:b w:val="0"/>
          <w:color w:val="7A7A7A"/>
          <w:sz w:val="21"/>
          <w:szCs w:val="21"/>
        </w:rPr>
        <w:t xml:space="preserve">: Evaluations are designed, </w:t>
      </w:r>
      <w:proofErr w:type="gramStart"/>
      <w:r w:rsidRPr="00855908">
        <w:rPr>
          <w:rFonts w:ascii="Montserrat" w:hAnsi="Montserrat" w:cs="Times New Roman"/>
          <w:b w:val="0"/>
          <w:color w:val="7A7A7A"/>
          <w:sz w:val="21"/>
          <w:szCs w:val="21"/>
        </w:rPr>
        <w:t>conducted</w:t>
      </w:r>
      <w:proofErr w:type="gramEnd"/>
      <w:r w:rsidRPr="00855908">
        <w:rPr>
          <w:rFonts w:ascii="Montserrat" w:hAnsi="Montserrat" w:cs="Times New Roman"/>
          <w:b w:val="0"/>
          <w:color w:val="7A7A7A"/>
          <w:sz w:val="21"/>
          <w:szCs w:val="21"/>
        </w:rPr>
        <w:t xml:space="preserve"> and reported with a clear purpose that is transparent to all who are part of the evaluation.</w:t>
      </w:r>
    </w:p>
    <w:p w14:paraId="47E440BA" w14:textId="77777777" w:rsidR="00855908" w:rsidRPr="00855908" w:rsidRDefault="00855908" w:rsidP="00855908">
      <w:pPr>
        <w:numPr>
          <w:ilvl w:val="0"/>
          <w:numId w:val="1"/>
        </w:numPr>
        <w:shd w:val="clear" w:color="auto" w:fill="FFFFFF"/>
        <w:spacing w:before="100" w:beforeAutospacing="1" w:after="100" w:afterAutospacing="1" w:line="336" w:lineRule="atLeast"/>
        <w:rPr>
          <w:rFonts w:ascii="Montserrat" w:hAnsi="Montserrat" w:cs="Times New Roman"/>
          <w:b w:val="0"/>
          <w:color w:val="7A7A7A"/>
          <w:sz w:val="21"/>
          <w:szCs w:val="21"/>
        </w:rPr>
      </w:pPr>
      <w:r w:rsidRPr="00855908">
        <w:rPr>
          <w:rFonts w:ascii="Montserrat" w:hAnsi="Montserrat" w:cs="Times New Roman"/>
          <w:bCs/>
          <w:color w:val="7A7A7A"/>
          <w:sz w:val="21"/>
          <w:szCs w:val="21"/>
        </w:rPr>
        <w:t>Integrity</w:t>
      </w:r>
      <w:r w:rsidRPr="00855908">
        <w:rPr>
          <w:rFonts w:ascii="Montserrat" w:hAnsi="Montserrat" w:cs="Times New Roman"/>
          <w:b w:val="0"/>
          <w:color w:val="7A7A7A"/>
          <w:sz w:val="21"/>
          <w:szCs w:val="21"/>
        </w:rPr>
        <w:t>: The practice of evaluation demonstrates responsibility to participants according to agreed ethical principles and assure the veracity and validity of the findings.</w:t>
      </w:r>
    </w:p>
    <w:p w14:paraId="1A93EAF3" w14:textId="77777777" w:rsidR="00855908" w:rsidRPr="00855908" w:rsidRDefault="00855908" w:rsidP="00855908">
      <w:pPr>
        <w:numPr>
          <w:ilvl w:val="0"/>
          <w:numId w:val="1"/>
        </w:numPr>
        <w:shd w:val="clear" w:color="auto" w:fill="FFFFFF"/>
        <w:spacing w:before="100" w:beforeAutospacing="1" w:after="100" w:afterAutospacing="1" w:line="336" w:lineRule="atLeast"/>
        <w:rPr>
          <w:rFonts w:ascii="Montserrat" w:hAnsi="Montserrat" w:cs="Times New Roman"/>
          <w:b w:val="0"/>
          <w:color w:val="7A7A7A"/>
          <w:sz w:val="21"/>
          <w:szCs w:val="21"/>
        </w:rPr>
      </w:pPr>
      <w:r w:rsidRPr="00855908">
        <w:rPr>
          <w:rFonts w:ascii="Montserrat" w:hAnsi="Montserrat" w:cs="Times New Roman"/>
          <w:bCs/>
          <w:color w:val="7A7A7A"/>
          <w:sz w:val="21"/>
          <w:szCs w:val="21"/>
        </w:rPr>
        <w:t>Independence</w:t>
      </w:r>
      <w:r w:rsidRPr="00855908">
        <w:rPr>
          <w:rFonts w:ascii="Montserrat" w:hAnsi="Montserrat" w:cs="Times New Roman"/>
          <w:b w:val="0"/>
          <w:color w:val="7A7A7A"/>
          <w:sz w:val="21"/>
          <w:szCs w:val="21"/>
        </w:rPr>
        <w:t>: Evaluations are independent of vested interests and power differences.</w:t>
      </w:r>
    </w:p>
    <w:p w14:paraId="37A93BC7" w14:textId="77777777" w:rsidR="00855908" w:rsidRPr="00855908" w:rsidRDefault="00855908" w:rsidP="00855908">
      <w:pPr>
        <w:numPr>
          <w:ilvl w:val="0"/>
          <w:numId w:val="1"/>
        </w:numPr>
        <w:shd w:val="clear" w:color="auto" w:fill="FFFFFF"/>
        <w:spacing w:before="100" w:beforeAutospacing="1" w:after="100" w:afterAutospacing="1" w:line="336" w:lineRule="atLeast"/>
        <w:rPr>
          <w:rFonts w:ascii="Montserrat" w:hAnsi="Montserrat" w:cs="Times New Roman"/>
          <w:b w:val="0"/>
          <w:color w:val="7A7A7A"/>
          <w:sz w:val="21"/>
          <w:szCs w:val="21"/>
        </w:rPr>
      </w:pPr>
      <w:r w:rsidRPr="00855908">
        <w:rPr>
          <w:rFonts w:ascii="Montserrat" w:hAnsi="Montserrat" w:cs="Times New Roman"/>
          <w:bCs/>
          <w:color w:val="7A7A7A"/>
          <w:sz w:val="21"/>
          <w:szCs w:val="21"/>
        </w:rPr>
        <w:t>Accessibility</w:t>
      </w:r>
      <w:r w:rsidRPr="00855908">
        <w:rPr>
          <w:rFonts w:ascii="Montserrat" w:hAnsi="Montserrat" w:cs="Times New Roman"/>
          <w:b w:val="0"/>
          <w:color w:val="7A7A7A"/>
          <w:sz w:val="21"/>
          <w:szCs w:val="21"/>
        </w:rPr>
        <w:t>: Findings of evaluations are made available in the public domain and communicable to agreed audiences</w:t>
      </w:r>
    </w:p>
    <w:p w14:paraId="7267106A" w14:textId="77777777" w:rsidR="00855908" w:rsidRPr="00855908" w:rsidRDefault="00855908" w:rsidP="00855908">
      <w:pPr>
        <w:numPr>
          <w:ilvl w:val="0"/>
          <w:numId w:val="1"/>
        </w:numPr>
        <w:shd w:val="clear" w:color="auto" w:fill="FFFFFF"/>
        <w:spacing w:before="100" w:beforeAutospacing="1" w:after="100" w:afterAutospacing="1" w:line="336" w:lineRule="atLeast"/>
        <w:rPr>
          <w:rFonts w:ascii="Montserrat" w:hAnsi="Montserrat" w:cs="Times New Roman"/>
          <w:b w:val="0"/>
          <w:color w:val="7A7A7A"/>
          <w:sz w:val="21"/>
          <w:szCs w:val="21"/>
        </w:rPr>
      </w:pPr>
      <w:r w:rsidRPr="00855908">
        <w:rPr>
          <w:rFonts w:ascii="Montserrat" w:hAnsi="Montserrat" w:cs="Times New Roman"/>
          <w:bCs/>
          <w:color w:val="7A7A7A"/>
          <w:sz w:val="21"/>
          <w:szCs w:val="21"/>
        </w:rPr>
        <w:t>Trust</w:t>
      </w:r>
      <w:r w:rsidRPr="00855908">
        <w:rPr>
          <w:rFonts w:ascii="Montserrat" w:hAnsi="Montserrat" w:cs="Times New Roman"/>
          <w:b w:val="0"/>
          <w:color w:val="7A7A7A"/>
          <w:sz w:val="21"/>
          <w:szCs w:val="21"/>
        </w:rPr>
        <w:t>: Evaluations conducted always proceed with full trust which is developed and nurtured through agreed ethical procedures for conduct and reporting that are fair and just to all.</w:t>
      </w:r>
    </w:p>
    <w:p w14:paraId="76EDAB84" w14:textId="77777777" w:rsidR="00855908" w:rsidRPr="00855908" w:rsidRDefault="00855908" w:rsidP="00855908">
      <w:pPr>
        <w:numPr>
          <w:ilvl w:val="0"/>
          <w:numId w:val="1"/>
        </w:numPr>
        <w:shd w:val="clear" w:color="auto" w:fill="FFFFFF"/>
        <w:spacing w:before="100" w:beforeAutospacing="1" w:after="100" w:afterAutospacing="1" w:line="336" w:lineRule="atLeast"/>
        <w:rPr>
          <w:rFonts w:ascii="Montserrat" w:hAnsi="Montserrat" w:cs="Times New Roman"/>
          <w:b w:val="0"/>
          <w:color w:val="7A7A7A"/>
          <w:sz w:val="21"/>
          <w:szCs w:val="21"/>
        </w:rPr>
      </w:pPr>
      <w:r w:rsidRPr="00855908">
        <w:rPr>
          <w:rFonts w:ascii="Montserrat" w:hAnsi="Montserrat" w:cs="Times New Roman"/>
          <w:bCs/>
          <w:color w:val="7A7A7A"/>
          <w:sz w:val="21"/>
          <w:szCs w:val="21"/>
        </w:rPr>
        <w:t>Equity</w:t>
      </w:r>
      <w:r w:rsidRPr="00855908">
        <w:rPr>
          <w:rFonts w:ascii="Montserrat" w:hAnsi="Montserrat" w:cs="Times New Roman"/>
          <w:b w:val="0"/>
          <w:color w:val="7A7A7A"/>
          <w:sz w:val="21"/>
          <w:szCs w:val="21"/>
        </w:rPr>
        <w:t>: The conduct of evaluation respects the perspectives and human dignity of all participants and stakeholders, irrespective of their position in professional contexts or social structures.</w:t>
      </w:r>
    </w:p>
    <w:p w14:paraId="16D9CE48" w14:textId="77777777" w:rsidR="00855908" w:rsidRPr="00855908" w:rsidRDefault="00855908" w:rsidP="00855908">
      <w:pPr>
        <w:numPr>
          <w:ilvl w:val="0"/>
          <w:numId w:val="1"/>
        </w:numPr>
        <w:shd w:val="clear" w:color="auto" w:fill="FFFFFF"/>
        <w:spacing w:before="100" w:beforeAutospacing="1" w:after="100" w:afterAutospacing="1" w:line="336" w:lineRule="atLeast"/>
        <w:rPr>
          <w:rFonts w:ascii="Montserrat" w:hAnsi="Montserrat" w:cs="Times New Roman"/>
          <w:b w:val="0"/>
          <w:color w:val="7A7A7A"/>
          <w:sz w:val="21"/>
          <w:szCs w:val="21"/>
        </w:rPr>
      </w:pPr>
      <w:r w:rsidRPr="00855908">
        <w:rPr>
          <w:rFonts w:ascii="Montserrat" w:hAnsi="Montserrat" w:cs="Times New Roman"/>
          <w:bCs/>
          <w:color w:val="7A7A7A"/>
          <w:sz w:val="21"/>
          <w:szCs w:val="21"/>
        </w:rPr>
        <w:t>Transparency</w:t>
      </w:r>
      <w:r w:rsidRPr="00855908">
        <w:rPr>
          <w:rFonts w:ascii="Montserrat" w:hAnsi="Montserrat" w:cs="Times New Roman"/>
          <w:b w:val="0"/>
          <w:color w:val="7A7A7A"/>
          <w:sz w:val="21"/>
          <w:szCs w:val="21"/>
        </w:rPr>
        <w:t>: The principles underlying all evaluations, approaches, ethical practices, limitations and uses are made explicit to all stakeholders .</w:t>
      </w:r>
    </w:p>
    <w:p w14:paraId="3CCB6637" w14:textId="77777777" w:rsidR="00855908" w:rsidRPr="00855908" w:rsidRDefault="00855908" w:rsidP="00855908">
      <w:pPr>
        <w:numPr>
          <w:ilvl w:val="0"/>
          <w:numId w:val="1"/>
        </w:numPr>
        <w:shd w:val="clear" w:color="auto" w:fill="FFFFFF"/>
        <w:spacing w:before="100" w:beforeAutospacing="1" w:after="100" w:afterAutospacing="1" w:line="336" w:lineRule="atLeast"/>
        <w:rPr>
          <w:rFonts w:ascii="Montserrat" w:hAnsi="Montserrat" w:cs="Times New Roman"/>
          <w:b w:val="0"/>
          <w:color w:val="7A7A7A"/>
          <w:sz w:val="21"/>
          <w:szCs w:val="21"/>
        </w:rPr>
      </w:pPr>
      <w:r w:rsidRPr="00855908">
        <w:rPr>
          <w:rFonts w:ascii="Montserrat" w:hAnsi="Montserrat" w:cs="Times New Roman"/>
          <w:bCs/>
          <w:color w:val="7A7A7A"/>
          <w:sz w:val="21"/>
          <w:szCs w:val="21"/>
        </w:rPr>
        <w:t>Diversity</w:t>
      </w:r>
      <w:r w:rsidRPr="00855908">
        <w:rPr>
          <w:rFonts w:ascii="Montserrat" w:hAnsi="Montserrat" w:cs="Times New Roman"/>
          <w:b w:val="0"/>
          <w:color w:val="7A7A7A"/>
          <w:sz w:val="21"/>
          <w:szCs w:val="21"/>
        </w:rPr>
        <w:t xml:space="preserve">: Evaluations conducted respect cultural, gender and age differences and strive to include all relevant standpoints including those of the traditionally disenfranchised, </w:t>
      </w:r>
      <w:proofErr w:type="gramStart"/>
      <w:r w:rsidRPr="00855908">
        <w:rPr>
          <w:rFonts w:ascii="Montserrat" w:hAnsi="Montserrat" w:cs="Times New Roman"/>
          <w:b w:val="0"/>
          <w:color w:val="7A7A7A"/>
          <w:sz w:val="21"/>
          <w:szCs w:val="21"/>
        </w:rPr>
        <w:t>marginalised</w:t>
      </w:r>
      <w:proofErr w:type="gramEnd"/>
      <w:r w:rsidRPr="00855908">
        <w:rPr>
          <w:rFonts w:ascii="Montserrat" w:hAnsi="Montserrat" w:cs="Times New Roman"/>
          <w:b w:val="0"/>
          <w:color w:val="7A7A7A"/>
          <w:sz w:val="21"/>
          <w:szCs w:val="21"/>
        </w:rPr>
        <w:t xml:space="preserve"> or hard to reach.</w:t>
      </w:r>
    </w:p>
    <w:p w14:paraId="0B286FF7" w14:textId="77777777" w:rsidR="00685646" w:rsidRDefault="00685646"/>
    <w:sectPr w:rsidR="00685646" w:rsidSect="00EB1E0B">
      <w:pgSz w:w="11906" w:h="16838" w:code="9"/>
      <w:pgMar w:top="720" w:right="991" w:bottom="567" w:left="720" w:header="51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1808"/>
    <w:multiLevelType w:val="multilevel"/>
    <w:tmpl w:val="614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912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08"/>
    <w:rsid w:val="00005BB6"/>
    <w:rsid w:val="001D078C"/>
    <w:rsid w:val="001E005A"/>
    <w:rsid w:val="0042138B"/>
    <w:rsid w:val="00595E77"/>
    <w:rsid w:val="00685646"/>
    <w:rsid w:val="00852FD5"/>
    <w:rsid w:val="00855908"/>
    <w:rsid w:val="00C132AF"/>
    <w:rsid w:val="00D053B3"/>
    <w:rsid w:val="00EB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CD97"/>
  <w15:chartTrackingRefBased/>
  <w15:docId w15:val="{0C162E2D-6BA4-4DC6-A7D4-B6BE1FF3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6"/>
    <w:rPr>
      <w:b/>
      <w:kern w:val="0"/>
      <w:sz w:val="24"/>
      <w:szCs w:val="24"/>
      <w:lang w:eastAsia="en-GB"/>
      <w14:ligatures w14:val="none"/>
    </w:rPr>
  </w:style>
  <w:style w:type="paragraph" w:styleId="Heading1">
    <w:name w:val="heading 1"/>
    <w:basedOn w:val="Normal"/>
    <w:next w:val="Normal"/>
    <w:link w:val="Heading1Char"/>
    <w:uiPriority w:val="9"/>
    <w:qFormat/>
    <w:rsid w:val="00005BB6"/>
    <w:pPr>
      <w:keepNext/>
      <w:spacing w:before="240" w:after="60"/>
      <w:outlineLvl w:val="0"/>
    </w:pPr>
    <w:rPr>
      <w:rFonts w:ascii="Calibri Light" w:hAnsi="Calibri Light" w:cs="Times New Roman"/>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BB6"/>
    <w:rPr>
      <w:rFonts w:ascii="Calibri Light" w:hAnsi="Calibri Light" w:cs="Times New Roman"/>
      <w:b/>
      <w:bCs/>
      <w:kern w:val="32"/>
      <w:sz w:val="32"/>
      <w:szCs w:val="32"/>
    </w:rPr>
  </w:style>
  <w:style w:type="character" w:styleId="Strong">
    <w:name w:val="Strong"/>
    <w:uiPriority w:val="22"/>
    <w:qFormat/>
    <w:rsid w:val="00005BB6"/>
    <w:rPr>
      <w:b/>
      <w:bCs/>
    </w:rPr>
  </w:style>
  <w:style w:type="paragraph" w:styleId="NormalWeb">
    <w:name w:val="Normal (Web)"/>
    <w:basedOn w:val="Normal"/>
    <w:uiPriority w:val="99"/>
    <w:semiHidden/>
    <w:unhideWhenUsed/>
    <w:rsid w:val="00855908"/>
    <w:pPr>
      <w:spacing w:before="100" w:beforeAutospacing="1" w:after="100" w:afterAutospacing="1"/>
    </w:pPr>
    <w:rPr>
      <w:rFonts w:ascii="Times New Roman" w:hAnsi="Times New Roman" w:cs="Times New Roman"/>
      <w:b w:val="0"/>
    </w:rPr>
  </w:style>
  <w:style w:type="character" w:styleId="Hyperlink">
    <w:name w:val="Hyperlink"/>
    <w:basedOn w:val="DefaultParagraphFont"/>
    <w:uiPriority w:val="99"/>
    <w:semiHidden/>
    <w:unhideWhenUsed/>
    <w:rsid w:val="00855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mhassociates.org/wp-content/uploads/2020/05/UK-Evaluation-Society-Guidelines-for-Good-Practice-in-Evalu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hassociates.org/wp-content/uploads/2020/05/BERA-Ethical-Guidelines-for-Educational-Research_4thEdn_2018.pdf" TargetMode="External"/><Relationship Id="rId5" Type="http://schemas.openxmlformats.org/officeDocument/2006/relationships/hyperlink" Target="https://dmhassociates.org/wp-content/uploads/2020/05/Code_of_Ethics_update_2018-we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Hughes</dc:creator>
  <cp:keywords/>
  <dc:description/>
  <cp:lastModifiedBy>Bob Hughes</cp:lastModifiedBy>
  <cp:revision>1</cp:revision>
  <dcterms:created xsi:type="dcterms:W3CDTF">2023-10-18T08:47:00Z</dcterms:created>
  <dcterms:modified xsi:type="dcterms:W3CDTF">2023-10-18T08:49:00Z</dcterms:modified>
</cp:coreProperties>
</file>